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2212"/>
        <w:tblW w:w="0" w:type="auto"/>
        <w:tblLook w:val="04A0" w:firstRow="1" w:lastRow="0" w:firstColumn="1" w:lastColumn="0" w:noHBand="0" w:noVBand="1"/>
      </w:tblPr>
      <w:tblGrid>
        <w:gridCol w:w="15388"/>
      </w:tblGrid>
      <w:tr w:rsidR="006F7BD4" w:rsidRPr="004E77C7" w14:paraId="763A07F0" w14:textId="77777777" w:rsidTr="00387CFA">
        <w:trPr>
          <w:trHeight w:val="983"/>
        </w:trPr>
        <w:tc>
          <w:tcPr>
            <w:tcW w:w="15388" w:type="dxa"/>
            <w:shd w:val="clear" w:color="auto" w:fill="0070C0"/>
          </w:tcPr>
          <w:p w14:paraId="3B8911E9" w14:textId="3DCFBE21" w:rsidR="006F7BD4" w:rsidRPr="00387CFA" w:rsidRDefault="006F7BD4" w:rsidP="00387CFA">
            <w:pPr>
              <w:jc w:val="center"/>
              <w:rPr>
                <w:rFonts w:ascii="Calibri Light" w:hAnsi="Calibri Light" w:cs="Calibri Light"/>
                <w:b/>
                <w:bCs/>
                <w:color w:val="FFFFFF" w:themeColor="background1"/>
                <w:sz w:val="36"/>
                <w:szCs w:val="36"/>
              </w:rPr>
            </w:pPr>
            <w:bookmarkStart w:id="0" w:name="_GoBack"/>
            <w:bookmarkEnd w:id="0"/>
            <w:r w:rsidRPr="00387CFA">
              <w:rPr>
                <w:rFonts w:ascii="Calibri Light" w:hAnsi="Calibri Light" w:cs="Calibri Light"/>
                <w:b/>
                <w:bCs/>
                <w:color w:val="FFFFFF" w:themeColor="background1"/>
                <w:sz w:val="36"/>
                <w:szCs w:val="36"/>
              </w:rPr>
              <w:t xml:space="preserve">PE and Sports Premium Funding </w:t>
            </w:r>
          </w:p>
          <w:p w14:paraId="7C2017B2" w14:textId="15A303EC" w:rsidR="006F7BD4" w:rsidRPr="004E77C7" w:rsidRDefault="006F7BD4" w:rsidP="00387CFA">
            <w:pPr>
              <w:jc w:val="center"/>
              <w:rPr>
                <w:rFonts w:ascii="Calibri Light" w:hAnsi="Calibri Light" w:cs="Calibri Light"/>
                <w:color w:val="FFFFFF" w:themeColor="background1"/>
                <w:sz w:val="36"/>
                <w:szCs w:val="36"/>
              </w:rPr>
            </w:pPr>
            <w:r w:rsidRPr="00387CFA">
              <w:rPr>
                <w:rFonts w:ascii="Calibri Light" w:hAnsi="Calibri Light" w:cs="Calibri Light"/>
                <w:b/>
                <w:bCs/>
                <w:color w:val="FFFFFF" w:themeColor="background1"/>
                <w:sz w:val="36"/>
                <w:szCs w:val="36"/>
              </w:rPr>
              <w:t>2025-26</w:t>
            </w:r>
          </w:p>
        </w:tc>
      </w:tr>
    </w:tbl>
    <w:p w14:paraId="5D48B7A5" w14:textId="01ED9CB3" w:rsidR="00387CFA" w:rsidRDefault="00387CFA">
      <w:pPr>
        <w:rPr>
          <w:rFonts w:ascii="Calibri Light" w:hAnsi="Calibri Light" w:cs="Calibri Light"/>
        </w:rPr>
      </w:pPr>
      <w:r>
        <w:rPr>
          <w:rFonts w:ascii="Times New Roman" w:hAnsi="Times New Roman" w:cs="Times New Roman"/>
          <w:noProof/>
          <w:kern w:val="0"/>
          <w:lang w:eastAsia="en-GB"/>
          <w14:ligatures w14:val="none"/>
        </w:rPr>
        <w:drawing>
          <wp:anchor distT="36576" distB="36576" distL="36576" distR="36576" simplePos="0" relativeHeight="251659264" behindDoc="0" locked="0" layoutInCell="1" allowOverlap="1" wp14:anchorId="17A332A0" wp14:editId="2B7FC081">
            <wp:simplePos x="0" y="0"/>
            <wp:positionH relativeFrom="margin">
              <wp:align>center</wp:align>
            </wp:positionH>
            <wp:positionV relativeFrom="paragraph">
              <wp:posOffset>7529</wp:posOffset>
            </wp:positionV>
            <wp:extent cx="889000" cy="856571"/>
            <wp:effectExtent l="0" t="0" r="6350" b="1270"/>
            <wp:wrapNone/>
            <wp:docPr id="376942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89000" cy="856571"/>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3FAFEA2" w14:textId="77777777" w:rsidR="00387CFA" w:rsidRDefault="00387CFA">
      <w:pPr>
        <w:rPr>
          <w:rFonts w:ascii="Calibri Light" w:hAnsi="Calibri Light" w:cs="Calibri Light"/>
        </w:rPr>
      </w:pPr>
    </w:p>
    <w:p w14:paraId="73DC66F1" w14:textId="7BA4F23A" w:rsidR="006F7BD4" w:rsidRPr="004E77C7" w:rsidRDefault="006F7BD4">
      <w:pPr>
        <w:rPr>
          <w:rFonts w:ascii="Calibri Light" w:hAnsi="Calibri Light" w:cs="Calibri Light"/>
        </w:rPr>
      </w:pPr>
    </w:p>
    <w:p w14:paraId="51C4F800" w14:textId="77777777" w:rsidR="004E77C7" w:rsidRPr="007E7207" w:rsidRDefault="004E77C7">
      <w:pPr>
        <w:rPr>
          <w:rFonts w:ascii="Calibri Light" w:hAnsi="Calibri Light" w:cs="Calibri Light"/>
          <w:b/>
          <w:bCs/>
          <w:sz w:val="16"/>
          <w:szCs w:val="16"/>
        </w:rPr>
      </w:pPr>
    </w:p>
    <w:p w14:paraId="6E38A6DC" w14:textId="2F43A95C" w:rsidR="00B53AA9" w:rsidRPr="004E77C7" w:rsidRDefault="00B53AA9">
      <w:pPr>
        <w:rPr>
          <w:rFonts w:ascii="Calibri Light" w:hAnsi="Calibri Light" w:cs="Calibri Light"/>
        </w:rPr>
      </w:pPr>
      <w:r w:rsidRPr="004E77C7">
        <w:rPr>
          <w:rFonts w:ascii="Calibri Light" w:hAnsi="Calibri Light" w:cs="Calibri Light"/>
          <w:b/>
          <w:bCs/>
        </w:rPr>
        <w:t>At Burnham-</w:t>
      </w:r>
      <w:proofErr w:type="gramStart"/>
      <w:r w:rsidRPr="004E77C7">
        <w:rPr>
          <w:rFonts w:ascii="Calibri Light" w:hAnsi="Calibri Light" w:cs="Calibri Light"/>
          <w:b/>
          <w:bCs/>
        </w:rPr>
        <w:t>on</w:t>
      </w:r>
      <w:proofErr w:type="gramEnd"/>
      <w:r w:rsidRPr="004E77C7">
        <w:rPr>
          <w:rFonts w:ascii="Calibri Light" w:hAnsi="Calibri Light" w:cs="Calibri Light"/>
          <w:b/>
          <w:bCs/>
        </w:rPr>
        <w:t>-Sea Infant School,</w:t>
      </w:r>
      <w:r w:rsidRPr="004E77C7">
        <w:rPr>
          <w:rFonts w:ascii="Calibri Light" w:hAnsi="Calibri Light" w:cs="Calibri Light"/>
        </w:rPr>
        <w:t xml:space="preserve"> we promote healthy lifestyles by embedding physical activity into our taught curriculum, intra-school competitions, and active playtimes. Our vision is to deliver an inspiring Physical Education curriculum that motivates every child, sparking a lifelong enthusiasm for sport, fitness, and health. We are committed to providing an inclusive, supportive environment where all pupils can safely develop their physical skills and build the confidence to "give it a go."</w:t>
      </w:r>
    </w:p>
    <w:p w14:paraId="525D3D2C" w14:textId="77777777" w:rsidR="00B53AA9" w:rsidRPr="004E77C7" w:rsidRDefault="00A92EF3">
      <w:pPr>
        <w:rPr>
          <w:rFonts w:ascii="Calibri Light" w:hAnsi="Calibri Light" w:cs="Calibri Light"/>
        </w:rPr>
      </w:pPr>
      <w:r w:rsidRPr="004E77C7">
        <w:rPr>
          <w:rFonts w:ascii="Calibri Light" w:hAnsi="Calibri Light" w:cs="Calibri Light"/>
          <w:b/>
          <w:bCs/>
        </w:rPr>
        <w:t>Primary Sports Premium:</w:t>
      </w:r>
      <w:r w:rsidRPr="004E77C7">
        <w:rPr>
          <w:rFonts w:ascii="Calibri Light" w:hAnsi="Calibri Light" w:cs="Calibri Light"/>
        </w:rPr>
        <w:t xml:space="preserve"> </w:t>
      </w:r>
      <w:r w:rsidR="00B53AA9" w:rsidRPr="004E77C7">
        <w:rPr>
          <w:rFonts w:ascii="Calibri Light" w:hAnsi="Calibri Light" w:cs="Calibri Light"/>
        </w:rPr>
        <w:t xml:space="preserve">For the current financial year, our school receives </w:t>
      </w:r>
      <w:r w:rsidR="00B53AA9" w:rsidRPr="004E77C7">
        <w:rPr>
          <w:rFonts w:ascii="Calibri Light" w:hAnsi="Calibri Light" w:cs="Calibri Light"/>
          <w:b/>
          <w:bCs/>
        </w:rPr>
        <w:t>£17,150</w:t>
      </w:r>
      <w:r w:rsidR="00B53AA9" w:rsidRPr="004E77C7">
        <w:rPr>
          <w:rFonts w:ascii="Calibri Light" w:hAnsi="Calibri Light" w:cs="Calibri Light"/>
        </w:rPr>
        <w:t xml:space="preserve"> in dedicated funding to enhance the delivery of high-quality PE and sport. To maximize efficiency, every financial decision is guided by a clear intent, mapped directly to the 5 key indicators of the Primary Sport Premium framework.</w:t>
      </w:r>
    </w:p>
    <w:p w14:paraId="6059EEF1" w14:textId="6172D07D" w:rsidR="009C42F6" w:rsidRPr="004E77C7" w:rsidRDefault="00A92EF3">
      <w:pPr>
        <w:rPr>
          <w:rFonts w:ascii="Calibri Light" w:hAnsi="Calibri Light" w:cs="Calibri Light"/>
        </w:rPr>
      </w:pPr>
      <w:r w:rsidRPr="004E77C7">
        <w:rPr>
          <w:rFonts w:ascii="Calibri Light" w:hAnsi="Calibri Light" w:cs="Calibri Light"/>
          <w:b/>
          <w:bCs/>
        </w:rPr>
        <w:t>Sustainability:</w:t>
      </w:r>
      <w:r w:rsidRPr="004E77C7">
        <w:rPr>
          <w:rFonts w:ascii="Calibri Light" w:hAnsi="Calibri Light" w:cs="Calibri Light"/>
        </w:rPr>
        <w:t xml:space="preserve"> </w:t>
      </w:r>
      <w:r w:rsidR="00B53AA9" w:rsidRPr="004E77C7">
        <w:rPr>
          <w:rFonts w:ascii="Calibri Light" w:hAnsi="Calibri Light" w:cs="Calibri Light"/>
        </w:rPr>
        <w:t>To secure a lasting legacy, we have established robust internal systems. These ensure that our teaching staff remain highly trained and confident in delivering physical activity. Furthermore, we continuously maintain a diverse range of high-quality resources to support the varied needs of our individual pupils.</w:t>
      </w:r>
    </w:p>
    <w:tbl>
      <w:tblPr>
        <w:tblStyle w:val="TableGrid"/>
        <w:tblW w:w="0" w:type="auto"/>
        <w:tblLook w:val="04A0" w:firstRow="1" w:lastRow="0" w:firstColumn="1" w:lastColumn="0" w:noHBand="0" w:noVBand="1"/>
      </w:tblPr>
      <w:tblGrid>
        <w:gridCol w:w="1696"/>
        <w:gridCol w:w="1276"/>
        <w:gridCol w:w="3686"/>
        <w:gridCol w:w="2835"/>
        <w:gridCol w:w="5895"/>
      </w:tblGrid>
      <w:tr w:rsidR="00017EEB" w:rsidRPr="004E77C7" w14:paraId="1A99EC51" w14:textId="77777777" w:rsidTr="004D5BF0">
        <w:tc>
          <w:tcPr>
            <w:tcW w:w="1696" w:type="dxa"/>
          </w:tcPr>
          <w:p w14:paraId="6769E892" w14:textId="2514DBA1" w:rsidR="00017EEB" w:rsidRPr="004E77C7" w:rsidRDefault="00017EEB">
            <w:pPr>
              <w:rPr>
                <w:rFonts w:ascii="Calibri Light" w:hAnsi="Calibri Light" w:cs="Calibri Light"/>
              </w:rPr>
            </w:pPr>
            <w:r w:rsidRPr="004E77C7">
              <w:rPr>
                <w:rFonts w:ascii="Calibri Light" w:hAnsi="Calibri Light" w:cs="Calibri Light"/>
              </w:rPr>
              <w:t xml:space="preserve">Area of Spend </w:t>
            </w:r>
          </w:p>
        </w:tc>
        <w:tc>
          <w:tcPr>
            <w:tcW w:w="1276" w:type="dxa"/>
          </w:tcPr>
          <w:p w14:paraId="650C293D" w14:textId="2C3A78D8" w:rsidR="00017EEB" w:rsidRPr="004E77C7" w:rsidRDefault="00017EEB">
            <w:pPr>
              <w:rPr>
                <w:rFonts w:ascii="Calibri Light" w:hAnsi="Calibri Light" w:cs="Calibri Light"/>
              </w:rPr>
            </w:pPr>
            <w:r w:rsidRPr="004E77C7">
              <w:rPr>
                <w:rFonts w:ascii="Calibri Light" w:hAnsi="Calibri Light" w:cs="Calibri Light"/>
              </w:rPr>
              <w:t>Total Cost</w:t>
            </w:r>
          </w:p>
        </w:tc>
        <w:tc>
          <w:tcPr>
            <w:tcW w:w="3686" w:type="dxa"/>
          </w:tcPr>
          <w:p w14:paraId="1E970133" w14:textId="2F4BE040" w:rsidR="00017EEB" w:rsidRPr="004E77C7" w:rsidRDefault="00017EEB">
            <w:pPr>
              <w:rPr>
                <w:rFonts w:ascii="Calibri Light" w:hAnsi="Calibri Light" w:cs="Calibri Light"/>
              </w:rPr>
            </w:pPr>
            <w:r w:rsidRPr="004E77C7">
              <w:rPr>
                <w:rFonts w:ascii="Calibri Light" w:hAnsi="Calibri Light" w:cs="Calibri Light"/>
              </w:rPr>
              <w:t>Description of Provision</w:t>
            </w:r>
          </w:p>
        </w:tc>
        <w:tc>
          <w:tcPr>
            <w:tcW w:w="2835" w:type="dxa"/>
          </w:tcPr>
          <w:p w14:paraId="2215B48E" w14:textId="0182C972" w:rsidR="00017EEB" w:rsidRPr="004E77C7" w:rsidRDefault="00017EEB">
            <w:pPr>
              <w:rPr>
                <w:rFonts w:ascii="Calibri Light" w:hAnsi="Calibri Light" w:cs="Calibri Light"/>
              </w:rPr>
            </w:pPr>
            <w:r w:rsidRPr="004E77C7">
              <w:rPr>
                <w:rFonts w:ascii="Calibri Light" w:hAnsi="Calibri Light" w:cs="Calibri Light"/>
              </w:rPr>
              <w:t>Key Indicator</w:t>
            </w:r>
          </w:p>
        </w:tc>
        <w:tc>
          <w:tcPr>
            <w:tcW w:w="5895" w:type="dxa"/>
          </w:tcPr>
          <w:p w14:paraId="35BC79D0" w14:textId="11404BC9" w:rsidR="00017EEB" w:rsidRPr="004E77C7" w:rsidRDefault="00017EEB">
            <w:pPr>
              <w:rPr>
                <w:rFonts w:ascii="Calibri Light" w:hAnsi="Calibri Light" w:cs="Calibri Light"/>
              </w:rPr>
            </w:pPr>
            <w:r w:rsidRPr="004E77C7">
              <w:rPr>
                <w:rFonts w:ascii="Calibri Light" w:hAnsi="Calibri Light" w:cs="Calibri Light"/>
              </w:rPr>
              <w:t>Impact o</w:t>
            </w:r>
            <w:r w:rsidR="00415768" w:rsidRPr="004E77C7">
              <w:rPr>
                <w:rFonts w:ascii="Calibri Light" w:hAnsi="Calibri Light" w:cs="Calibri Light"/>
              </w:rPr>
              <w:t>n</w:t>
            </w:r>
            <w:r w:rsidRPr="004E77C7">
              <w:rPr>
                <w:rFonts w:ascii="Calibri Light" w:hAnsi="Calibri Light" w:cs="Calibri Light"/>
              </w:rPr>
              <w:t xml:space="preserve"> Provision</w:t>
            </w:r>
          </w:p>
        </w:tc>
      </w:tr>
      <w:tr w:rsidR="00017EEB" w:rsidRPr="004E77C7" w14:paraId="106F4BB2" w14:textId="77777777" w:rsidTr="004D5BF0">
        <w:tc>
          <w:tcPr>
            <w:tcW w:w="1696" w:type="dxa"/>
          </w:tcPr>
          <w:p w14:paraId="42525688" w14:textId="035E75A3" w:rsidR="00017EEB" w:rsidRPr="004E77C7" w:rsidRDefault="00110678">
            <w:pPr>
              <w:rPr>
                <w:rFonts w:ascii="Calibri Light" w:hAnsi="Calibri Light" w:cs="Calibri Light"/>
              </w:rPr>
            </w:pPr>
            <w:r w:rsidRPr="004E77C7">
              <w:rPr>
                <w:rFonts w:ascii="Calibri Light" w:hAnsi="Calibri Light" w:cs="Calibri Light"/>
              </w:rPr>
              <w:t>How much has your school spent on CPD for academic year 2025 to 2026?</w:t>
            </w:r>
          </w:p>
        </w:tc>
        <w:tc>
          <w:tcPr>
            <w:tcW w:w="1276" w:type="dxa"/>
          </w:tcPr>
          <w:p w14:paraId="6BCE7E43" w14:textId="670892F3" w:rsidR="00017EEB" w:rsidRPr="004E77C7" w:rsidRDefault="00110678">
            <w:pPr>
              <w:rPr>
                <w:rFonts w:ascii="Calibri Light" w:hAnsi="Calibri Light" w:cs="Calibri Light"/>
              </w:rPr>
            </w:pPr>
            <w:r w:rsidRPr="004E77C7">
              <w:rPr>
                <w:rFonts w:ascii="Calibri Light" w:hAnsi="Calibri Light" w:cs="Calibri Light"/>
              </w:rPr>
              <w:t>£ 4,825</w:t>
            </w:r>
          </w:p>
        </w:tc>
        <w:tc>
          <w:tcPr>
            <w:tcW w:w="3686" w:type="dxa"/>
          </w:tcPr>
          <w:p w14:paraId="6BCECEE4" w14:textId="218BE819" w:rsidR="00757098" w:rsidRPr="004E77C7" w:rsidRDefault="00415768">
            <w:pPr>
              <w:rPr>
                <w:rFonts w:ascii="Calibri Light" w:hAnsi="Calibri Light" w:cs="Calibri Light"/>
              </w:rPr>
            </w:pPr>
            <w:r w:rsidRPr="004E77C7">
              <w:rPr>
                <w:rFonts w:ascii="Calibri Light" w:hAnsi="Calibri Light" w:cs="Calibri Light"/>
              </w:rPr>
              <w:t>Developing staff expertise in delivering structured, inclusive and engaging playtimes and lunchtimes. The training focused on creating purposeful opportunities for physical activity, promoting positive behaviour through play, and ensuring all pupils have access to high-quality active experiences throughout the school day</w:t>
            </w:r>
            <w:r w:rsidR="00413B8B" w:rsidRPr="004E77C7">
              <w:rPr>
                <w:rFonts w:ascii="Calibri Light" w:hAnsi="Calibri Light" w:cs="Calibri Light"/>
              </w:rPr>
              <w:t>, including delivering Friendly Faces</w:t>
            </w:r>
            <w:r w:rsidR="00EF0493" w:rsidRPr="004E77C7">
              <w:rPr>
                <w:rFonts w:ascii="Calibri Light" w:hAnsi="Calibri Light" w:cs="Calibri Light"/>
              </w:rPr>
              <w:t xml:space="preserve"> training for children. </w:t>
            </w:r>
          </w:p>
        </w:tc>
        <w:tc>
          <w:tcPr>
            <w:tcW w:w="2835" w:type="dxa"/>
          </w:tcPr>
          <w:p w14:paraId="77E3F916" w14:textId="54CEF081" w:rsidR="00A54BA5" w:rsidRPr="004E77C7" w:rsidRDefault="00193429">
            <w:pPr>
              <w:rPr>
                <w:rFonts w:ascii="Calibri Light" w:hAnsi="Calibri Light" w:cs="Calibri Light"/>
              </w:rPr>
            </w:pPr>
            <w:r w:rsidRPr="004E77C7">
              <w:rPr>
                <w:rFonts w:ascii="Calibri Light" w:hAnsi="Calibri Light" w:cs="Calibri Light"/>
              </w:rPr>
              <w:t>• Increase staff confidence, knowledge and skills in delivering physical activity.</w:t>
            </w:r>
            <w:r w:rsidRPr="004E77C7">
              <w:rPr>
                <w:rFonts w:ascii="Calibri Light" w:hAnsi="Calibri Light" w:cs="Calibri Light"/>
              </w:rPr>
              <w:br/>
              <w:t>• Offer a broader and more equal experience of a range of sports and physical activities to all pupils.</w:t>
            </w:r>
            <w:r w:rsidRPr="004E77C7">
              <w:rPr>
                <w:rFonts w:ascii="Calibri Light" w:hAnsi="Calibri Light" w:cs="Calibri Light"/>
              </w:rPr>
              <w:br/>
              <w:t xml:space="preserve">• Increase participation in physical activity, particularly for the least </w:t>
            </w:r>
            <w:r w:rsidRPr="004E77C7">
              <w:rPr>
                <w:rFonts w:ascii="Calibri Light" w:hAnsi="Calibri Light" w:cs="Calibri Light"/>
              </w:rPr>
              <w:lastRenderedPageBreak/>
              <w:t>active pupils, while ensuring equal access for boys and girls.</w:t>
            </w:r>
          </w:p>
        </w:tc>
        <w:tc>
          <w:tcPr>
            <w:tcW w:w="5895" w:type="dxa"/>
          </w:tcPr>
          <w:p w14:paraId="7FD7AF5C" w14:textId="7C20C842" w:rsidR="00BB3A19" w:rsidRPr="004E77C7" w:rsidRDefault="004D5BF0">
            <w:pPr>
              <w:rPr>
                <w:rFonts w:ascii="Calibri Light" w:hAnsi="Calibri Light" w:cs="Calibri Light"/>
              </w:rPr>
            </w:pPr>
            <w:r w:rsidRPr="004E77C7">
              <w:rPr>
                <w:rFonts w:ascii="Calibri Light" w:hAnsi="Calibri Light" w:cs="Calibri Light"/>
              </w:rPr>
              <w:lastRenderedPageBreak/>
              <w:t>• Staff confidence has increased, resulting in higher-quality, well-structured active play opportunities during breaktimes and lunchtimes.</w:t>
            </w:r>
            <w:r w:rsidRPr="004E77C7">
              <w:rPr>
                <w:rFonts w:ascii="Calibri Light" w:hAnsi="Calibri Light" w:cs="Calibri Light"/>
              </w:rPr>
              <w:br/>
              <w:t>• Lunchtime provision is now more purposeful, with a wider range of inclusive activities available for all pupils.</w:t>
            </w:r>
            <w:r w:rsidRPr="004E77C7">
              <w:rPr>
                <w:rFonts w:ascii="Calibri Light" w:hAnsi="Calibri Light" w:cs="Calibri Light"/>
              </w:rPr>
              <w:br/>
              <w:t>• Increased participation in physical activity, particularly amongst previously less active pupils, through targeted games and adult-led engagement.</w:t>
            </w:r>
            <w:r w:rsidRPr="004E77C7">
              <w:rPr>
                <w:rFonts w:ascii="Calibri Light" w:hAnsi="Calibri Light" w:cs="Calibri Light"/>
              </w:rPr>
              <w:br/>
              <w:t>• Improved pupil engagement, cooperation and social interaction during unstructured times, contributing to positive behaviour and wellbeing.</w:t>
            </w:r>
            <w:r w:rsidRPr="004E77C7">
              <w:rPr>
                <w:rFonts w:ascii="Calibri Light" w:hAnsi="Calibri Light" w:cs="Calibri Light"/>
              </w:rPr>
              <w:br/>
              <w:t xml:space="preserve">• More pupils are meeting the recommended levels of </w:t>
            </w:r>
            <w:r w:rsidRPr="004E77C7">
              <w:rPr>
                <w:rFonts w:ascii="Calibri Light" w:hAnsi="Calibri Light" w:cs="Calibri Light"/>
              </w:rPr>
              <w:lastRenderedPageBreak/>
              <w:t>daily physical activity through increased opportunities to be active across the school day.</w:t>
            </w:r>
          </w:p>
        </w:tc>
      </w:tr>
      <w:tr w:rsidR="00BE2588" w:rsidRPr="004E77C7" w14:paraId="68976F0C" w14:textId="77777777" w:rsidTr="00210CE8">
        <w:tc>
          <w:tcPr>
            <w:tcW w:w="15388" w:type="dxa"/>
            <w:gridSpan w:val="5"/>
          </w:tcPr>
          <w:p w14:paraId="387B2DC3" w14:textId="77777777" w:rsidR="00BE2588" w:rsidRPr="004E77C7" w:rsidRDefault="00BE2588">
            <w:pPr>
              <w:rPr>
                <w:rFonts w:ascii="Calibri Light" w:hAnsi="Calibri Light" w:cs="Calibri Light"/>
              </w:rPr>
            </w:pPr>
          </w:p>
        </w:tc>
      </w:tr>
      <w:tr w:rsidR="00017EEB" w:rsidRPr="004E77C7" w14:paraId="76D0A783" w14:textId="77777777" w:rsidTr="004D5BF0">
        <w:tc>
          <w:tcPr>
            <w:tcW w:w="1696" w:type="dxa"/>
          </w:tcPr>
          <w:p w14:paraId="2625B331" w14:textId="4D2D07D7" w:rsidR="00017EEB" w:rsidRPr="004E77C7" w:rsidRDefault="00110678">
            <w:pPr>
              <w:rPr>
                <w:rFonts w:ascii="Calibri Light" w:hAnsi="Calibri Light" w:cs="Calibri Light"/>
              </w:rPr>
            </w:pPr>
            <w:r w:rsidRPr="004E77C7">
              <w:rPr>
                <w:rFonts w:ascii="Calibri Light" w:hAnsi="Calibri Light" w:cs="Calibri Light"/>
              </w:rPr>
              <w:t>How much has your school spent on equipment and resources for academic year 2025 to 2026?</w:t>
            </w:r>
          </w:p>
        </w:tc>
        <w:tc>
          <w:tcPr>
            <w:tcW w:w="1276" w:type="dxa"/>
          </w:tcPr>
          <w:p w14:paraId="0F581A5F" w14:textId="4282F23A" w:rsidR="00017EEB" w:rsidRPr="004E77C7" w:rsidRDefault="00110678">
            <w:pPr>
              <w:rPr>
                <w:rFonts w:ascii="Calibri Light" w:hAnsi="Calibri Light" w:cs="Calibri Light"/>
              </w:rPr>
            </w:pPr>
            <w:r w:rsidRPr="004E77C7">
              <w:rPr>
                <w:rFonts w:ascii="Calibri Light" w:hAnsi="Calibri Light" w:cs="Calibri Light"/>
              </w:rPr>
              <w:t>£ 11,461</w:t>
            </w:r>
          </w:p>
        </w:tc>
        <w:tc>
          <w:tcPr>
            <w:tcW w:w="3686" w:type="dxa"/>
          </w:tcPr>
          <w:p w14:paraId="41F8717F" w14:textId="371EEC80" w:rsidR="00A87E85" w:rsidRPr="004E77C7" w:rsidRDefault="007D3A12">
            <w:pPr>
              <w:rPr>
                <w:rFonts w:ascii="Calibri Light" w:hAnsi="Calibri Light" w:cs="Calibri Light"/>
              </w:rPr>
            </w:pPr>
            <w:r w:rsidRPr="004E77C7">
              <w:rPr>
                <w:rFonts w:ascii="Calibri Light" w:hAnsi="Calibri Light" w:cs="Calibri Light"/>
              </w:rPr>
              <w:t>Investment in a wide range of inclusive equipment and outdoor resources to increase opportunities for physical activity, develop fundamental movement skills and support active play throughout the school day. Resources included bikes, adapted wheelchairs, scooters, challenge diggers, climbing prisms, outdoor weaving frames, balance blocks, water channelling walls, a wide range of balls, bean bags and PE equipment, sand pit replenishment, and gardening equipment. These resources support both structured PE lessons and active play, while providing inclusive opportunities for pupils in the mainstream school and SEND provision.</w:t>
            </w:r>
          </w:p>
        </w:tc>
        <w:tc>
          <w:tcPr>
            <w:tcW w:w="2835" w:type="dxa"/>
          </w:tcPr>
          <w:p w14:paraId="7326FDCF" w14:textId="7AE6D41B" w:rsidR="00017EEB" w:rsidRPr="004E77C7" w:rsidRDefault="007D3A12">
            <w:pPr>
              <w:rPr>
                <w:rFonts w:ascii="Calibri Light" w:hAnsi="Calibri Light" w:cs="Calibri Light"/>
              </w:rPr>
            </w:pPr>
            <w:r w:rsidRPr="004E77C7">
              <w:rPr>
                <w:rFonts w:ascii="Calibri Light" w:hAnsi="Calibri Light" w:cs="Calibri Light"/>
              </w:rPr>
              <w:t>• Increase all pupils' engagement in regular physical activity and sporting activities.</w:t>
            </w:r>
            <w:r w:rsidRPr="004E77C7">
              <w:rPr>
                <w:rFonts w:ascii="Calibri Light" w:hAnsi="Calibri Light" w:cs="Calibri Light"/>
              </w:rPr>
              <w:br/>
              <w:t>• Offer a broader and more equal experience of a range of sports and physical activities to all pupils, ensuring equal access for boys and girls.</w:t>
            </w:r>
            <w:r w:rsidRPr="004E77C7">
              <w:rPr>
                <w:rFonts w:ascii="Calibri Light" w:hAnsi="Calibri Light" w:cs="Calibri Light"/>
              </w:rPr>
              <w:br/>
              <w:t xml:space="preserve">• Raise the profile of PE and sport across the school to support whole-school improvement. </w:t>
            </w:r>
          </w:p>
        </w:tc>
        <w:tc>
          <w:tcPr>
            <w:tcW w:w="5895" w:type="dxa"/>
          </w:tcPr>
          <w:p w14:paraId="39E3E4E3" w14:textId="791B97AC" w:rsidR="00A87E85" w:rsidRPr="004E77C7" w:rsidRDefault="00EF04BF">
            <w:pPr>
              <w:rPr>
                <w:rFonts w:ascii="Calibri Light" w:hAnsi="Calibri Light" w:cs="Calibri Light"/>
              </w:rPr>
            </w:pPr>
            <w:r w:rsidRPr="004E77C7">
              <w:rPr>
                <w:rFonts w:ascii="Calibri Light" w:hAnsi="Calibri Light" w:cs="Calibri Light"/>
              </w:rPr>
              <w:t>• Pupils have significantly increased their levels of physical activity during breaktimes and lunchtimes through access to a wider range of engaging resources and purposeful play opportunities.</w:t>
            </w:r>
            <w:r w:rsidRPr="004E77C7">
              <w:rPr>
                <w:rFonts w:ascii="Calibri Light" w:hAnsi="Calibri Light" w:cs="Calibri Light"/>
              </w:rPr>
              <w:br/>
              <w:t>• The provision supports a balance of structured sports, imaginative free play, den building, digging, exploration and outdoor learning, enabling children to develop physical, social and problem-solving skills.</w:t>
            </w:r>
            <w:r w:rsidRPr="004E77C7">
              <w:rPr>
                <w:rFonts w:ascii="Calibri Light" w:hAnsi="Calibri Light" w:cs="Calibri Light"/>
              </w:rPr>
              <w:br/>
              <w:t>• Equipment has enhanced the development of fundamental movement skills, including balance, coordination, agility, pushing, pulling, throwing and catching, alongside fine and gross motor development.</w:t>
            </w:r>
            <w:r w:rsidRPr="004E77C7">
              <w:rPr>
                <w:rFonts w:ascii="Calibri Light" w:hAnsi="Calibri Light" w:cs="Calibri Light"/>
              </w:rPr>
              <w:br/>
              <w:t>• Inclusive resources, including adapted wheelchairs and scooters, have ensured that all pupils, including those within the SEND Unit, can access and participate fully in physical activity, promoting equity and inclusion.</w:t>
            </w:r>
            <w:r w:rsidRPr="004E77C7">
              <w:rPr>
                <w:rFonts w:ascii="Calibri Light" w:hAnsi="Calibri Light" w:cs="Calibri Light"/>
              </w:rPr>
              <w:br/>
              <w:t>• Increased opportunities for active play have contributed positively to children's health, wellbeing and enjoyment of physical activity, helping to establish lifelong healthy habits.</w:t>
            </w:r>
            <w:r w:rsidRPr="004E77C7">
              <w:rPr>
                <w:rFonts w:ascii="Calibri Light" w:hAnsi="Calibri Light" w:cs="Calibri Light"/>
              </w:rPr>
              <w:br/>
              <w:t>• All pupils from the mainstream school and SEND Unit participated in an intra-house sporting competition, further raising the profile of PE and sport, promoting teamwork and celebrating participation.</w:t>
            </w:r>
            <w:r w:rsidRPr="004E77C7">
              <w:rPr>
                <w:rFonts w:ascii="Calibri Light" w:hAnsi="Calibri Light" w:cs="Calibri Light"/>
              </w:rPr>
              <w:br/>
              <w:t>• Gardening resources have supported pupils' understanding of healthy lifestyles by developing knowledge of growing food, healthy eating choices and the links between physical activity, wellbeing and nutrition.</w:t>
            </w:r>
            <w:r w:rsidRPr="004E77C7">
              <w:rPr>
                <w:rFonts w:ascii="Calibri Light" w:hAnsi="Calibri Light" w:cs="Calibri Light"/>
              </w:rPr>
              <w:br/>
              <w:t xml:space="preserve">• The enhanced outdoor environment encourages children to be active throughout the school day, supporting the </w:t>
            </w:r>
            <w:r w:rsidRPr="004E77C7">
              <w:rPr>
                <w:rFonts w:ascii="Calibri Light" w:hAnsi="Calibri Light" w:cs="Calibri Light"/>
              </w:rPr>
              <w:lastRenderedPageBreak/>
              <w:t>school's commitment to ensuring every child achieves the recommended levels of daily physical activity.</w:t>
            </w:r>
          </w:p>
        </w:tc>
      </w:tr>
      <w:tr w:rsidR="00BE2588" w:rsidRPr="004E77C7" w14:paraId="72BBF269" w14:textId="77777777" w:rsidTr="007A3B59">
        <w:tc>
          <w:tcPr>
            <w:tcW w:w="15388" w:type="dxa"/>
            <w:gridSpan w:val="5"/>
          </w:tcPr>
          <w:p w14:paraId="3640E5C8" w14:textId="77777777" w:rsidR="00BE2588" w:rsidRPr="004E77C7" w:rsidRDefault="00BE2588">
            <w:pPr>
              <w:rPr>
                <w:rFonts w:ascii="Calibri Light" w:hAnsi="Calibri Light" w:cs="Calibri Light"/>
              </w:rPr>
            </w:pPr>
          </w:p>
        </w:tc>
      </w:tr>
      <w:tr w:rsidR="00110678" w:rsidRPr="004E77C7" w14:paraId="53489F22" w14:textId="77777777" w:rsidTr="004D5BF0">
        <w:tc>
          <w:tcPr>
            <w:tcW w:w="1696" w:type="dxa"/>
          </w:tcPr>
          <w:p w14:paraId="5D7BF5F7" w14:textId="5B044553" w:rsidR="00110678" w:rsidRPr="004E77C7" w:rsidRDefault="00110678">
            <w:pPr>
              <w:rPr>
                <w:rFonts w:ascii="Calibri Light" w:hAnsi="Calibri Light" w:cs="Calibri Light"/>
              </w:rPr>
            </w:pPr>
            <w:r w:rsidRPr="004E77C7">
              <w:rPr>
                <w:rFonts w:ascii="Calibri Light" w:hAnsi="Calibri Light" w:cs="Calibri Light"/>
              </w:rPr>
              <w:t>How much has your school spent on membership and subscription fees for academies year 2025 to 2026?</w:t>
            </w:r>
          </w:p>
        </w:tc>
        <w:tc>
          <w:tcPr>
            <w:tcW w:w="1276" w:type="dxa"/>
          </w:tcPr>
          <w:p w14:paraId="7797F80B" w14:textId="4E21905D" w:rsidR="00110678" w:rsidRPr="004E77C7" w:rsidRDefault="00A54BA5">
            <w:pPr>
              <w:rPr>
                <w:rFonts w:ascii="Calibri Light" w:hAnsi="Calibri Light" w:cs="Calibri Light"/>
              </w:rPr>
            </w:pPr>
            <w:r w:rsidRPr="004E77C7">
              <w:rPr>
                <w:rFonts w:ascii="Calibri Light" w:hAnsi="Calibri Light" w:cs="Calibri Light"/>
              </w:rPr>
              <w:t>£864</w:t>
            </w:r>
          </w:p>
        </w:tc>
        <w:tc>
          <w:tcPr>
            <w:tcW w:w="3686" w:type="dxa"/>
          </w:tcPr>
          <w:p w14:paraId="1C13ACBE" w14:textId="2F5D874D" w:rsidR="002D02EB" w:rsidRPr="004E77C7" w:rsidRDefault="00EF04BF">
            <w:pPr>
              <w:rPr>
                <w:rFonts w:ascii="Calibri Light" w:hAnsi="Calibri Light" w:cs="Calibri Light"/>
              </w:rPr>
            </w:pPr>
            <w:r w:rsidRPr="004E77C7">
              <w:rPr>
                <w:rFonts w:ascii="Calibri Light" w:hAnsi="Calibri Light" w:cs="Calibri Light"/>
              </w:rPr>
              <w:t xml:space="preserve">Annual affiliation with </w:t>
            </w:r>
            <w:r w:rsidRPr="004E77C7">
              <w:rPr>
                <w:rFonts w:ascii="Calibri Light" w:hAnsi="Calibri Light" w:cs="Calibri Light"/>
                <w:b/>
                <w:bCs/>
              </w:rPr>
              <w:t>Somerset Cricket Board</w:t>
            </w:r>
            <w:r w:rsidRPr="004E77C7">
              <w:rPr>
                <w:rFonts w:ascii="Calibri Light" w:hAnsi="Calibri Light" w:cs="Calibri Light"/>
              </w:rPr>
              <w:t xml:space="preserve"> provides access to coaching, competitions, enrichment opportunities and links with Somerset County Cricket Club, broadening pupils' sporting experiences. Subscription to the </w:t>
            </w:r>
            <w:r w:rsidRPr="004E77C7">
              <w:rPr>
                <w:rFonts w:ascii="Calibri Light" w:hAnsi="Calibri Light" w:cs="Calibri Light"/>
                <w:b/>
                <w:bCs/>
              </w:rPr>
              <w:t>Real PE</w:t>
            </w:r>
            <w:r w:rsidRPr="004E77C7">
              <w:rPr>
                <w:rFonts w:ascii="Calibri Light" w:hAnsi="Calibri Light" w:cs="Calibri Light"/>
              </w:rPr>
              <w:t xml:space="preserve"> platform provides teachers with high-quality planning, assessment tools, demonstration videos and progressive teaching resources across all areas of the PE curriculum. The platform also includes </w:t>
            </w:r>
            <w:proofErr w:type="spellStart"/>
            <w:r w:rsidRPr="004E77C7">
              <w:rPr>
                <w:rFonts w:ascii="Calibri Light" w:hAnsi="Calibri Light" w:cs="Calibri Light"/>
                <w:b/>
                <w:bCs/>
              </w:rPr>
              <w:t>RealPlay</w:t>
            </w:r>
            <w:proofErr w:type="spellEnd"/>
            <w:r w:rsidRPr="004E77C7">
              <w:rPr>
                <w:rFonts w:ascii="Calibri Light" w:hAnsi="Calibri Light" w:cs="Calibri Light"/>
              </w:rPr>
              <w:t xml:space="preserve"> and </w:t>
            </w:r>
            <w:r w:rsidRPr="004E77C7">
              <w:rPr>
                <w:rFonts w:ascii="Calibri Light" w:hAnsi="Calibri Light" w:cs="Calibri Light"/>
                <w:b/>
                <w:bCs/>
              </w:rPr>
              <w:t>BURSTS</w:t>
            </w:r>
            <w:r w:rsidRPr="004E77C7">
              <w:rPr>
                <w:rFonts w:ascii="Calibri Light" w:hAnsi="Calibri Light" w:cs="Calibri Light"/>
              </w:rPr>
              <w:t>, supporting the development of fundamental movement skills, targeted intervention and active learning opportunities.</w:t>
            </w:r>
          </w:p>
        </w:tc>
        <w:tc>
          <w:tcPr>
            <w:tcW w:w="2835" w:type="dxa"/>
          </w:tcPr>
          <w:p w14:paraId="39D6BA7C" w14:textId="6DF9F4D5" w:rsidR="002D02EB" w:rsidRPr="004E77C7" w:rsidRDefault="00B151ED">
            <w:pPr>
              <w:rPr>
                <w:rFonts w:ascii="Calibri Light" w:hAnsi="Calibri Light" w:cs="Calibri Light"/>
              </w:rPr>
            </w:pPr>
            <w:r w:rsidRPr="004E77C7">
              <w:rPr>
                <w:rFonts w:ascii="Calibri Light" w:hAnsi="Calibri Light" w:cs="Calibri Light"/>
              </w:rPr>
              <w:t>• Increase all staff's confidence, knowledge and skills in teaching PE and sporting activities.</w:t>
            </w:r>
            <w:r w:rsidRPr="004E77C7">
              <w:rPr>
                <w:rFonts w:ascii="Calibri Light" w:hAnsi="Calibri Light" w:cs="Calibri Light"/>
              </w:rPr>
              <w:br/>
              <w:t>• Raise the profile of PE and sport across the school to support whole-school improvement.</w:t>
            </w:r>
            <w:r w:rsidRPr="004E77C7">
              <w:rPr>
                <w:rFonts w:ascii="Calibri Light" w:hAnsi="Calibri Light" w:cs="Calibri Light"/>
              </w:rPr>
              <w:br/>
              <w:t>• Offer a broader and more equal experience of a range of sports and physical activities to all pupils, ensuring equal access for boys and girls.</w:t>
            </w:r>
          </w:p>
        </w:tc>
        <w:tc>
          <w:tcPr>
            <w:tcW w:w="5895" w:type="dxa"/>
          </w:tcPr>
          <w:p w14:paraId="7DBCE921" w14:textId="06BFBDB1" w:rsidR="00110678" w:rsidRPr="004E77C7" w:rsidRDefault="00B151ED">
            <w:pPr>
              <w:rPr>
                <w:rFonts w:ascii="Calibri Light" w:hAnsi="Calibri Light" w:cs="Calibri Light"/>
              </w:rPr>
            </w:pPr>
            <w:r w:rsidRPr="004E77C7">
              <w:rPr>
                <w:rFonts w:ascii="Calibri Light" w:hAnsi="Calibri Light" w:cs="Calibri Light"/>
              </w:rPr>
              <w:t>• Teachers have increased confidence in delivering high-quality PE through access to structured lesson plans, clear progression, assessment tools and high-quality demonstration videos.</w:t>
            </w:r>
            <w:r w:rsidRPr="004E77C7">
              <w:rPr>
                <w:rFonts w:ascii="Calibri Light" w:hAnsi="Calibri Light" w:cs="Calibri Light"/>
              </w:rPr>
              <w:br/>
              <w:t>• The Real PE platform has supported the consistent delivery of a broad, balanced and progressive PE curriculum, including dance, gymnastics, games and the development of fundamental movement skills.</w:t>
            </w:r>
            <w:r w:rsidRPr="004E77C7">
              <w:rPr>
                <w:rFonts w:ascii="Calibri Light" w:hAnsi="Calibri Light" w:cs="Calibri Light"/>
              </w:rPr>
              <w:br/>
              <w:t xml:space="preserve">• </w:t>
            </w:r>
            <w:proofErr w:type="spellStart"/>
            <w:r w:rsidRPr="004E77C7">
              <w:rPr>
                <w:rFonts w:ascii="Calibri Light" w:hAnsi="Calibri Light" w:cs="Calibri Light"/>
              </w:rPr>
              <w:t>RealPlay</w:t>
            </w:r>
            <w:proofErr w:type="spellEnd"/>
            <w:r w:rsidRPr="004E77C7">
              <w:rPr>
                <w:rFonts w:ascii="Calibri Light" w:hAnsi="Calibri Light" w:cs="Calibri Light"/>
              </w:rPr>
              <w:t xml:space="preserve"> has provided targeted support for pupils requiring additional gross motor development, while BURSTS has increased opportunities for short, purposeful physical activity throughout the school day.</w:t>
            </w:r>
            <w:r w:rsidRPr="004E77C7">
              <w:rPr>
                <w:rFonts w:ascii="Calibri Light" w:hAnsi="Calibri Light" w:cs="Calibri Light"/>
              </w:rPr>
              <w:br/>
              <w:t>• Staff have benefited from high-quality professional development resources, ensuring PE is delivered consistently across the school and contributing to improved pupil outcomes.</w:t>
            </w:r>
            <w:r w:rsidRPr="004E77C7">
              <w:rPr>
                <w:rFonts w:ascii="Calibri Light" w:hAnsi="Calibri Light" w:cs="Calibri Light"/>
              </w:rPr>
              <w:br/>
              <w:t>• The combination of high-quality resources and external partnerships has raised the profile of PE and physical activity, providing inclusive opportunities for all pupils to participate, develop confidence and enjoy being active.</w:t>
            </w:r>
          </w:p>
        </w:tc>
      </w:tr>
      <w:tr w:rsidR="00BE2588" w:rsidRPr="004E77C7" w14:paraId="4D926B20" w14:textId="77777777" w:rsidTr="000D0B37">
        <w:tc>
          <w:tcPr>
            <w:tcW w:w="15388" w:type="dxa"/>
            <w:gridSpan w:val="5"/>
          </w:tcPr>
          <w:p w14:paraId="6949C188" w14:textId="77777777" w:rsidR="00BE2588" w:rsidRPr="004E77C7" w:rsidRDefault="00BE2588">
            <w:pPr>
              <w:rPr>
                <w:rFonts w:ascii="Calibri Light" w:hAnsi="Calibri Light" w:cs="Calibri Light"/>
              </w:rPr>
            </w:pPr>
          </w:p>
        </w:tc>
      </w:tr>
    </w:tbl>
    <w:p w14:paraId="571C3A20" w14:textId="77777777" w:rsidR="00017EEB" w:rsidRPr="004E77C7" w:rsidRDefault="00017EEB">
      <w:pPr>
        <w:rPr>
          <w:rFonts w:ascii="Calibri Light" w:hAnsi="Calibri Light" w:cs="Calibri Light"/>
        </w:rPr>
      </w:pPr>
    </w:p>
    <w:sectPr w:rsidR="00017EEB" w:rsidRPr="004E77C7" w:rsidSect="00A92EF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95CA0"/>
    <w:multiLevelType w:val="multilevel"/>
    <w:tmpl w:val="50008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955368"/>
    <w:multiLevelType w:val="multilevel"/>
    <w:tmpl w:val="5224A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1125D95"/>
    <w:multiLevelType w:val="multilevel"/>
    <w:tmpl w:val="F1F25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54E5900"/>
    <w:multiLevelType w:val="multilevel"/>
    <w:tmpl w:val="2BFCA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758265D"/>
    <w:multiLevelType w:val="multilevel"/>
    <w:tmpl w:val="0BFC2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A3626DE"/>
    <w:multiLevelType w:val="multilevel"/>
    <w:tmpl w:val="73306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2995720"/>
    <w:multiLevelType w:val="multilevel"/>
    <w:tmpl w:val="7FBCF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E8855BD"/>
    <w:multiLevelType w:val="multilevel"/>
    <w:tmpl w:val="FE12B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1E71CFD"/>
    <w:multiLevelType w:val="multilevel"/>
    <w:tmpl w:val="9196A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60B7505"/>
    <w:multiLevelType w:val="multilevel"/>
    <w:tmpl w:val="17FEF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9D147DE"/>
    <w:multiLevelType w:val="multilevel"/>
    <w:tmpl w:val="A49A3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CCD36E3"/>
    <w:multiLevelType w:val="multilevel"/>
    <w:tmpl w:val="9FB2E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1673D86"/>
    <w:multiLevelType w:val="multilevel"/>
    <w:tmpl w:val="FA52E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11"/>
  </w:num>
  <w:num w:numId="4">
    <w:abstractNumId w:val="0"/>
  </w:num>
  <w:num w:numId="5">
    <w:abstractNumId w:val="9"/>
  </w:num>
  <w:num w:numId="6">
    <w:abstractNumId w:val="8"/>
  </w:num>
  <w:num w:numId="7">
    <w:abstractNumId w:val="12"/>
  </w:num>
  <w:num w:numId="8">
    <w:abstractNumId w:val="4"/>
  </w:num>
  <w:num w:numId="9">
    <w:abstractNumId w:val="7"/>
  </w:num>
  <w:num w:numId="10">
    <w:abstractNumId w:val="6"/>
  </w:num>
  <w:num w:numId="11">
    <w:abstractNumId w:val="2"/>
  </w:num>
  <w:num w:numId="12">
    <w:abstractNumId w:val="1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F3"/>
    <w:rsid w:val="00017EEB"/>
    <w:rsid w:val="00110678"/>
    <w:rsid w:val="00120736"/>
    <w:rsid w:val="00193429"/>
    <w:rsid w:val="002D02EB"/>
    <w:rsid w:val="00387CFA"/>
    <w:rsid w:val="00413B8B"/>
    <w:rsid w:val="00415768"/>
    <w:rsid w:val="004D5BF0"/>
    <w:rsid w:val="004E77C7"/>
    <w:rsid w:val="00515E4C"/>
    <w:rsid w:val="00530F25"/>
    <w:rsid w:val="00592A00"/>
    <w:rsid w:val="005E4801"/>
    <w:rsid w:val="00612473"/>
    <w:rsid w:val="006F7BD4"/>
    <w:rsid w:val="00757098"/>
    <w:rsid w:val="007D3A12"/>
    <w:rsid w:val="007E7207"/>
    <w:rsid w:val="008B5BFE"/>
    <w:rsid w:val="008D27C0"/>
    <w:rsid w:val="00981F35"/>
    <w:rsid w:val="009C42F6"/>
    <w:rsid w:val="009D167D"/>
    <w:rsid w:val="00A54BA5"/>
    <w:rsid w:val="00A87E85"/>
    <w:rsid w:val="00A92EF3"/>
    <w:rsid w:val="00A965AF"/>
    <w:rsid w:val="00AB50A2"/>
    <w:rsid w:val="00B151ED"/>
    <w:rsid w:val="00B53AA9"/>
    <w:rsid w:val="00B66134"/>
    <w:rsid w:val="00B72A9B"/>
    <w:rsid w:val="00BB3A19"/>
    <w:rsid w:val="00BE2588"/>
    <w:rsid w:val="00ED4D61"/>
    <w:rsid w:val="00EF0493"/>
    <w:rsid w:val="00EF04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4C96C"/>
  <w15:chartTrackingRefBased/>
  <w15:docId w15:val="{98BC7187-04E8-487B-A69B-A0E3CCCB3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92E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2E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2E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E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E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E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E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E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E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E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2E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2E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E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E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E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E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E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EF3"/>
    <w:rPr>
      <w:rFonts w:eastAsiaTheme="majorEastAsia" w:cstheme="majorBidi"/>
      <w:color w:val="272727" w:themeColor="text1" w:themeTint="D8"/>
    </w:rPr>
  </w:style>
  <w:style w:type="paragraph" w:styleId="Title">
    <w:name w:val="Title"/>
    <w:basedOn w:val="Normal"/>
    <w:next w:val="Normal"/>
    <w:link w:val="TitleChar"/>
    <w:uiPriority w:val="10"/>
    <w:qFormat/>
    <w:rsid w:val="00A92E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E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E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E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2EF3"/>
    <w:pPr>
      <w:spacing w:before="160"/>
      <w:jc w:val="center"/>
    </w:pPr>
    <w:rPr>
      <w:i/>
      <w:iCs/>
      <w:color w:val="404040" w:themeColor="text1" w:themeTint="BF"/>
    </w:rPr>
  </w:style>
  <w:style w:type="character" w:customStyle="1" w:styleId="QuoteChar">
    <w:name w:val="Quote Char"/>
    <w:basedOn w:val="DefaultParagraphFont"/>
    <w:link w:val="Quote"/>
    <w:uiPriority w:val="29"/>
    <w:rsid w:val="00A92EF3"/>
    <w:rPr>
      <w:i/>
      <w:iCs/>
      <w:color w:val="404040" w:themeColor="text1" w:themeTint="BF"/>
    </w:rPr>
  </w:style>
  <w:style w:type="paragraph" w:styleId="ListParagraph">
    <w:name w:val="List Paragraph"/>
    <w:basedOn w:val="Normal"/>
    <w:uiPriority w:val="34"/>
    <w:qFormat/>
    <w:rsid w:val="00A92EF3"/>
    <w:pPr>
      <w:ind w:left="720"/>
      <w:contextualSpacing/>
    </w:pPr>
  </w:style>
  <w:style w:type="character" w:styleId="IntenseEmphasis">
    <w:name w:val="Intense Emphasis"/>
    <w:basedOn w:val="DefaultParagraphFont"/>
    <w:uiPriority w:val="21"/>
    <w:qFormat/>
    <w:rsid w:val="00A92EF3"/>
    <w:rPr>
      <w:i/>
      <w:iCs/>
      <w:color w:val="0F4761" w:themeColor="accent1" w:themeShade="BF"/>
    </w:rPr>
  </w:style>
  <w:style w:type="paragraph" w:styleId="IntenseQuote">
    <w:name w:val="Intense Quote"/>
    <w:basedOn w:val="Normal"/>
    <w:next w:val="Normal"/>
    <w:link w:val="IntenseQuoteChar"/>
    <w:uiPriority w:val="30"/>
    <w:qFormat/>
    <w:rsid w:val="00A92E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EF3"/>
    <w:rPr>
      <w:i/>
      <w:iCs/>
      <w:color w:val="0F4761" w:themeColor="accent1" w:themeShade="BF"/>
    </w:rPr>
  </w:style>
  <w:style w:type="character" w:styleId="IntenseReference">
    <w:name w:val="Intense Reference"/>
    <w:basedOn w:val="DefaultParagraphFont"/>
    <w:uiPriority w:val="32"/>
    <w:qFormat/>
    <w:rsid w:val="00A92EF3"/>
    <w:rPr>
      <w:b/>
      <w:bCs/>
      <w:smallCaps/>
      <w:color w:val="0F4761" w:themeColor="accent1" w:themeShade="BF"/>
      <w:spacing w:val="5"/>
    </w:rPr>
  </w:style>
  <w:style w:type="table" w:styleId="TableGrid">
    <w:name w:val="Table Grid"/>
    <w:basedOn w:val="TableNormal"/>
    <w:uiPriority w:val="39"/>
    <w:rsid w:val="00017E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53AA9"/>
    <w:rPr>
      <w:color w:val="467886" w:themeColor="hyperlink"/>
      <w:u w:val="single"/>
    </w:rPr>
  </w:style>
  <w:style w:type="character" w:customStyle="1" w:styleId="UnresolvedMention">
    <w:name w:val="Unresolved Mention"/>
    <w:basedOn w:val="DefaultParagraphFont"/>
    <w:uiPriority w:val="99"/>
    <w:semiHidden/>
    <w:unhideWhenUsed/>
    <w:rsid w:val="00B53A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BB83C51B</Template>
  <TotalTime>1</TotalTime>
  <Pages>3</Pages>
  <Words>1112</Words>
  <Characters>6339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Richards</dc:creator>
  <cp:keywords/>
  <dc:description/>
  <cp:lastModifiedBy>Carly Hatch</cp:lastModifiedBy>
  <cp:revision>2</cp:revision>
  <dcterms:created xsi:type="dcterms:W3CDTF">2026-07-27T08:41:00Z</dcterms:created>
  <dcterms:modified xsi:type="dcterms:W3CDTF">2026-07-27T08:41:00Z</dcterms:modified>
</cp:coreProperties>
</file>